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800" w:line="380"/>
        <w:jc w:val="center"/>
      </w:pPr>
      <w:r>
        <w:rPr>
          <w:rFonts w:ascii="맑은 고딕" w:cs="맑은 고딕" w:eastAsia="맑은 고딕" w:hAnsi="맑은 고딕"/>
          <w:b/>
          <w:bCs/>
          <w:color w:val="0072BC"/>
          <w:sz w:val="36"/>
          <w:szCs w:val="36"/>
        </w:rPr>
        <w:t xml:space="preserve">정관(定款)</w:t>
      </w:r>
    </w:p>
    <w:p>
      <w:pPr>
        <w:spacing w:after="200" w:before="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i/>
          <w:iCs/>
          <w:color w:val="666666"/>
          <w:sz w:val="22"/>
          <w:szCs w:val="22"/>
        </w:rPr>
        <w:t xml:space="preserve">Articles of Incorporation</w:t>
      </w:r>
    </w:p>
    <w:p>
      <w:pPr>
        <w:spacing w:after="600" w:before="0" w:line="320"/>
        <w:jc w:val="center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【 샘플 / SAMPLE 】</w:t>
      </w:r>
    </w:p>
    <w:p>
      <w:pPr>
        <w:spacing w:after="600" w:before="200" w:line="320"/>
        <w:jc w:val="center"/>
      </w:pPr>
      <w:r>
        <w:rPr>
          <w:rFonts w:ascii="맑은 고딕" w:cs="맑은 고딕" w:eastAsia="맑은 고딕" w:hAnsi="맑은 고딕"/>
          <w:b/>
          <w:bCs/>
          <w:color w:val="333333"/>
          <w:sz w:val="28"/>
          <w:szCs w:val="28"/>
        </w:rPr>
        <w:t xml:space="preserve">주식회사  ____________________</w:t>
      </w:r>
    </w:p>
    <w:p>
      <w:pPr>
        <w:pBdr>
          <w:bottom w:val="single" w:color="AAAAAA" w:sz="6" w:space="1"/>
        </w:pBdr>
        <w:spacing w:after="80" w:before="80"/>
      </w:pP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3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📌  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본 정관은 상법 제289조 필수기재사항을 기준으로 작성된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일반 법인용 표준 샘플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입니다. 회사별 자본금·주식수·임원구성에 맞춰 변수를 수정하여 사용하시기 바랍니다.</w:t>
            </w:r>
          </w:p>
          <w:p>
            <w:pPr>
              <w:spacing w:after="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0"/>
                <w:szCs w:val="20"/>
              </w:rPr>
              <w:t xml:space="preserve">※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실제 등기 시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0"/>
                <w:szCs w:val="20"/>
              </w:rPr>
              <w:t xml:space="preserve">에는 발기인 인적사항·자본금·1주 금액·임원 등 확정값을 기재한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개별 정관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666666"/>
                <w:sz w:val="20"/>
                <w:szCs w:val="20"/>
              </w:rPr>
              <w:t xml:space="preserve">을 별도로 작성하며, 법무사와 협의 후 인감날인하여 공증을 받습니다.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1 장   총     칙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(상호)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"주식회사 ____________________"이라 한다. 영문으로는 "____________________ Co., Ltd."라 표기한다.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(목적)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다음 사업의 영위를 목적으로 한다.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1. (별첨 목적사업 리스트 참조)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2. 위 각 호에 부대되는 일체의 사업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제3조 (본점의 소재지)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본점은 서울특별시에 둔다.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필요에 따라 이사회의 결의로 국내외에 지점, 출장소, 사무소 등을 설치할 수 있다.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제4조 (공고방법)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공고는 회사의 인터넷 홈페이지(www.____________________.com)에 게재한다. 다만, 전산장애 또는 그 밖의 부득이한 사유로 홈페이지에 공고할 수 없는 경우에는 서울특별시에서 발행되는 일간 "____________________신문"에 게재한다.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2 장   주     식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제5조 (회사가 발행할 주식의 총수)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회사가 발행할 주식의 총수는 1,000,000주(일백만주)로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제6조 (1주의 금액)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회사가 발행하는 주식 1주의 금액은 금 5,000원(오천원)으로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제7조 (회사 설립 시 발행하는 주식의 총수)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회사가 설립 시 발행하는 주식의 총수는 ________주(________)로 하며, 자본금은 금 ________원(________원)으로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제8조 (주식의 종류)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회사가 발행하는 주식은 기명식 보통주식으로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제9조 (주식의 양도 제한)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주식을 양도함에 있어서는 이사회의 승인을 얻어야 한다. 다만, 이사회가 설치되지 아니한 회사의 경우에는 주주총회의 승인을 얻어야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제10조 (주권의 종류)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회사가 발행할 주권의 종류는 1주권, 5주권, 10주권, 50주권, 100주권, 500주권, 1,000주권 및 10,000주권의 8종으로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제11조 (주식의 명의개서 등)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주식의 명의개서, 질권의 등록 및 말소, 신탁재산의 표시 및 말소, 주권의 재교부, 주주의 주소 변경 등의 청구가 있는 때에는 회사 소정의 절차에 따라 청구하여야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제1항의 청구를 위하여 회사가 요구하는 증명서류 등을 제출하여야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제12조 (주주명부의 폐쇄 및 기준일)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매년 1월 1일부터 1월 31일까지 주주명부 기재의 변경을 정지한다.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매년 12월 31일 현재 주주명부에 기재되어 있는 주주를 그 결산기에 관한 정기주주총회에서 권리를 행사할 주주로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임시주주총회의 소집 기타 필요한 경우 이사회의 결의로 3개월을 경과하지 아니하는 일정한 기간을 정하여 권리에 관한 주주명부의 기재 변경을 정지하거나, 이사회의 결의로 일정한 날에 주주명부에 기재된 주주를 그 권리를 행사할 주주로 할 수 있다.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3 장   주 주 총 회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제13조 (주주총회의 소집)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주주총회는 정기주주총회와 임시주주총회로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정기주주총회는 매 사업연도 종료 후 3개월 이내에 소집하며, 임시주주총회는 필요에 따라 수시로 소집한다.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주주총회의 소집은 법령에 다른 규정이 있는 경우를 제외하고는 이사회의 결의에 따라 대표이사가 이를 소집한다.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제14조 (소집통지)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주주총회를 소집할 때에는 그 일시·장소 및 회의의 목적사항을 정하여 주주총회일 2주간 전에 각 주주에게 서면 또는 전자문서로 통지를 발송하여야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의결권 있는 발행주식총수의 100분의 1 이하의 주식을 가진 주주에 대하여는 정관이 정하는 바에 따라 회의일 2주간 전에 주주총회를 소집한다는 뜻과 회의의 목적사항을 둘 이상의 일간신문에 각각 2회 이상 공고함으로써 제1항의 통지에 갈음할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 전원의 동의가 있을 경우에는 소집절차 없이 주주총회를 개최할 수 있으며, 주주 전원의 서면결의로 주주총회의 결의를 갈음할 수 있다.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제15조 (주주총회의 의장)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주주총회의 의장은 대표이사가 된다. 다만, 대표이사가 부득이한 사유로 그 직무를 수행할 수 없을 때에는 이사회에서 정한 다른 이사가 그 직무를 대행한다.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제16조 (주주의 의결권)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주주의 의결권은 1주마다 1개로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제17조 (주주총회의 결의방법)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주주총회의 결의는 법령 또는 정관에 다른 정함이 있는 경우를 제외하고는 출석한 주주의 의결권의 과반수와 발행주식총수의 4분의 1 이상의 수로써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상법 제434조 또는 정관에서 정하는 특별결의 사항은 출석한 주주의 의결권의 3분의 2 이상의 수와 발행주식총수의 3분의 1 이상의 수로써 결의한다.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제18조 (주주총회의 의사록)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주주총회의 의사는 그 경과의 요령 및 결과를 의사록에 기재하고 의장 및 출석한 이사가 기명날인 또는 서명하여야 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4 장   이 사   ·   이 사 회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제19조 (이사 및 감사의 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이사는 1명 이상으로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감사는 1명 이상 둘 수 있다. 다만, 자본금 총액이 10억원 미만인 경우에는 감사를 선임하지 아니할 수 있다(상법 §409 ④).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제20조 (이사 및 감사의 선임)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이사와 감사는 주주총회에서 선임한다.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이사의 선임은 출석한 주주의 의결권의 과반수와 발행주식총수의 4분의 1 이상의 수로써 하되, 2인 이상의 이사를 선임하는 경우에 상법 제382조의2에서 규정하는 집중투표제는 적용하지 아니한다.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제21조 (이사 및 감사의 임기)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이사의 임기는 취임 후 3년 내의 최종의 결산기에 관한 정기주주총회 종결 시까지로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감사의 임기는 취임 후 3년 내의 최종의 결산기에 관한 정기주주총회 종결 시까지로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 및 감사가 임기 만료된 경우에도 후임자가 취임할 때까지 그 직무를 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제22조 (대표이사)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이사회의 결의에 의하여 대표이사 1명을 선임한다. 이사회가 설치되지 아니한 회사의 경우에는 주주총회에서 대표이사를 선임한다.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필요한 경우 이사회의 결의에 의하여 수인의 대표이사를 둘 수 있다.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제23조 (이사회의 구성)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이사가 3명 이상인 경우 이사회를 설치한다. 다만, 자본금 총액이 10억원 미만인 회사로서 이사가 1명 또는 2명인 경우에는 이사회를 설치하지 아니할 수 있다(상법 §383 ①).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이사회는 이사 전원으로 구성하고 회사의 업무집행에 관한 사항을 결의한다.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제24조 (이사회의 결의방법)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이사회의 결의는 이사 과반수의 출석과 출석이사의 과반수로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이사회는 이사의 전부 또는 일부가 직접 회의에 출석하지 아니하고 모든 이사가 음성을 동시에 송수신하는 원격통신 수단에 의하여 결의에 참가할 수 있도록 할 수 있다. 이 경우 당해 이사는 이사회에 직접 출석한 것으로 본다.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이사회의 결의에 관하여 특별한 이해관계가 있는 자는 의결권을 행사하지 못한다.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제25조 (이사 및 감사의 보수와 퇴직금)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 및 감사의 보수는 주주총회의 결의로 정한 한도 내에서 별도의 「임원보수지급규정」 및 「임원상여금지급규정」에서 정한 바에 따라 지급한다.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이사 및 감사의 퇴직금은 별도의 「임원퇴직금지급규정」에서 정한 바에 따라 지급한다.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본조의 임원보수규정·상여금규정·퇴직금규정은 정관의 일부로 본다.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5 장   감     사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제26조 (감사의 직무)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감사는 회사의 회계와 업무를 감사한다.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감사는 이사회에 출석하여 의견을 진술할 수 있다.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감사는 회의의 목적사항과 소집의 이유를 적은 서면을 이사회에 제출하여 임시주주총회의 소집을 청구할 수 있다.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제27조 (감사록)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감사는 감사에 관하여 감사록을 작성하여야 하며, 감사록에는 감사의 실시요령과 그 결과를 기재하고 감사를 실시한 감사가 기명날인 또는 서명하여야 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 6 장   계     산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제28조 (사업연도)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사업연도는 매년 1월 1일부터 12월 31일까지로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제29조 (재무제표 등의 작성 및 비치)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대표이사는 정기주주총회 회일의 6주 전에 다음 각 호의 서류와 그 부속명세서 및 영업보고서를 작성하여 이사회의 승인을 얻은 후 감사에게 제출하여야 한다.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1. 대차대조표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2. 손익계산서</w:t>
      </w:r>
    </w:p>
    <w:p>
      <w:pPr>
        <w:spacing w:after="30" w:before="30" w:line="340"/>
        <w:ind w:left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3. 이익잉여금처분계산서 또는 결손금처리계산서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감사는 정기주주총회일의 1주 전까지 위 서류에 관한 감사보고서를 대표이사에게 제출하여야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대표이사는 제1항의 서류를 정기주주총회 회일의 1주 전부터 본점에 5년간, 그 등본을 지점에 3년간 비치하여야 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④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대표이사는 제1항의 서류에 대한 주주총회의 승인을 얻은 때에는 지체 없이 대차대조표를 공고하여야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제30조 (이익배당)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①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이익배당은 매 결산기말 현재의 주주명부에 기재된 주주에게 그 소유주식의 수에 비례하여 행한다.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②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이익배당금의 지급청구권은 그 지급일로부터 5년간 이를 행사하지 아니하면 시효로 인하여 소멸한다.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③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회사는 이사회의 결의로 중간배당을 할 수 있다. 다만, 중간배당은 직전결산기의 대차대조표상의 순자산액에서 상법 제462조의3 제2항에서 정한 사항을 공제한 액을 한도로 한다.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부     칙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제1조 (시행일)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정관은 회사의 설립등기를 한 날부터 시행한다.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제2조 (최초의 사업연도)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최초의 사업연도는 회사의 설립등기일부터 같은 해 12월 31일까지로 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제3조 (임원보수규정 등의 효력)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정관 제25조에 의한 「임원보수지급규정」·「임원상여금지급규정」·「임원퇴직금지급규정」은 회사의 설립등기일부터 시행한다.</w:t>
      </w:r>
    </w:p>
    <w:p>
      <w:pPr>
        <w:spacing w:after="100" w:before="200" w:line="320"/>
        <w:jc w:val="left"/>
      </w:pPr>
      <w:r>
        <w:rPr>
          <w:rFonts w:ascii="맑은 고딕" w:cs="맑은 고딕" w:eastAsia="맑은 고딕" w:hAnsi="맑은 고딕"/>
          <w:b/>
          <w:bCs/>
          <w:color w:val="333333"/>
          <w:sz w:val="24"/>
          <w:szCs w:val="24"/>
        </w:rPr>
        <w:t xml:space="preserve">제4조 (발기인의 성명·주소)</w:t>
      </w:r>
    </w:p>
    <w:p>
      <w:pPr>
        <w:spacing w:after="50" w:before="50" w:line="36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본 회사의 설립을 위하여 본 정관을 작성하고 다음과 같이 기명날인한다.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022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2400"/>
        <w:gridCol w:w="2400"/>
        <w:gridCol w:w="3022"/>
        <w:gridCol w:w="1200"/>
      </w:tblGrid>
      <w:tr>
        <w:trPr>
          <w:tblHeader/>
        </w:trPr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성명</w:t>
            </w:r>
          </w:p>
        </w:tc>
        <w:tc>
          <w:tcPr>
            <w:tcW w:type="dxa" w:w="24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주민등록번호</w:t>
            </w:r>
          </w:p>
        </w:tc>
        <w:tc>
          <w:tcPr>
            <w:tcW w:type="dxa" w:w="3022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주소</w:t>
            </w:r>
          </w:p>
        </w:tc>
        <w:tc>
          <w:tcPr>
            <w:tcW w:type="dxa" w:w="1200"/>
            <w:shd w:fill="F5F5F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인수주식수</w:t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022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0" w:before="20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위와 같이 정관을 작성하여 발기인이 기명날인한다.</w:t>
      </w:r>
    </w:p>
    <w:p>
      <w:pPr>
        <w:spacing w:after="200" w:before="100" w:line="320"/>
        <w:jc w:val="center"/>
      </w:pPr>
      <w:r>
        <w:rPr>
          <w:rFonts w:ascii="맑은 고딕" w:cs="맑은 고딕" w:eastAsia="맑은 고딕" w:hAnsi="맑은 고딕"/>
          <w:b/>
          <w:bCs/>
          <w:color w:val="000000"/>
          <w:sz w:val="22"/>
          <w:szCs w:val="22"/>
        </w:rPr>
        <w:t xml:space="preserve">________ 년  ____ 월  ____ 일</w:t>
      </w:r>
    </w:p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b w:val="false"/>
        <w:bCs w:val="false"/>
        <w:color w:val="666666"/>
        <w:sz w:val="18"/>
        <w:szCs w:val="18"/>
      </w:rPr>
      <w:t xml:space="preserve">이상덕세무사사무소  |  02-6949-0467  |  lcta52@naver.com  |  서울특별시 성동구 성수일로 111, 2층 208호</w:t>
    </w:r>
  </w:p>
  <w:p>
    <w:pPr>
      <w:jc w:val="center"/>
    </w:pPr>
    <w:r>
      <w:rPr>
        <w:rFonts w:ascii="맑은 고딕" w:cs="맑은 고딕" w:eastAsia="맑은 고딕" w:hAnsi="맑은 고딕"/>
        <w:color w:val="666666"/>
        <w:sz w:val="18"/>
        <w:szCs w:val="18"/>
      </w:rPr>
      <w:t xml:space="preserve">페이지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30480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8000" cy="3048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7df6a332b1a622d47751d26f9c8c73a75476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정관 샘플</dc:title>
  <dc:creator>이상덕세무사사무소</dc:creator>
  <cp:lastModifiedBy>Un-named</cp:lastModifiedBy>
  <cp:revision>1</cp:revision>
  <dcterms:created xsi:type="dcterms:W3CDTF">2026-05-12T23:53:02.440Z</dcterms:created>
  <dcterms:modified xsi:type="dcterms:W3CDTF">2026-05-12T23:53:02.440Z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